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BF16737"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567472">
        <w:rPr>
          <w:rFonts w:ascii="Arial" w:hAnsi="Arial" w:cs="Arial"/>
          <w:b/>
          <w:bCs/>
          <w:sz w:val="24"/>
          <w:lang w:eastAsia="zh-CN"/>
        </w:rPr>
        <w:t>3089</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32D95425"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w:t>
      </w:r>
      <w:r w:rsidR="00445B95">
        <w:rPr>
          <w:rFonts w:ascii="Arial" w:hAnsi="Arial" w:cs="Arial"/>
          <w:b/>
          <w:lang w:eastAsia="zh-CN"/>
        </w:rPr>
        <w:t>2</w:t>
      </w:r>
      <w:r w:rsidRPr="00033F19">
        <w:rPr>
          <w:rFonts w:ascii="Arial" w:hAnsi="Arial" w:cs="Arial" w:hint="eastAsia"/>
          <w:b/>
          <w:lang w:eastAsia="zh-CN"/>
        </w:rPr>
        <w:t>:</w:t>
      </w:r>
      <w:r w:rsidR="00622C5D">
        <w:rPr>
          <w:rFonts w:ascii="Arial" w:hAnsi="Arial" w:cs="Arial"/>
          <w:b/>
          <w:lang w:eastAsia="zh-CN"/>
        </w:rPr>
        <w:t xml:space="preserve"> </w:t>
      </w:r>
      <w:bookmarkStart w:id="2" w:name="_Hlk193910419"/>
      <w:r w:rsidR="00A924E2">
        <w:rPr>
          <w:rFonts w:ascii="Arial" w:hAnsi="Arial" w:cs="Arial"/>
          <w:b/>
          <w:lang w:eastAsia="zh-CN"/>
        </w:rPr>
        <w:t xml:space="preserve">Sensing </w:t>
      </w:r>
      <w:bookmarkEnd w:id="2"/>
      <w:r w:rsidR="00445B95">
        <w:rPr>
          <w:rFonts w:ascii="Arial" w:hAnsi="Arial" w:cs="Arial"/>
          <w:b/>
          <w:lang w:eastAsia="zh-CN"/>
        </w:rPr>
        <w:t xml:space="preserve">service </w:t>
      </w:r>
      <w:proofErr w:type="spellStart"/>
      <w:r w:rsidR="00445B95">
        <w:rPr>
          <w:rFonts w:ascii="Arial" w:hAnsi="Arial" w:cs="Arial"/>
          <w:b/>
          <w:lang w:eastAsia="zh-CN"/>
        </w:rPr>
        <w:t>authurization</w:t>
      </w:r>
      <w:proofErr w:type="spellEnd"/>
      <w:r w:rsidR="00445B95">
        <w:rPr>
          <w:rFonts w:ascii="Arial" w:hAnsi="Arial" w:cs="Arial"/>
          <w:b/>
          <w:lang w:eastAsia="zh-CN"/>
        </w:rPr>
        <w:t xml:space="preserve"> and revocation</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C4EE3C7"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A924E2">
        <w:rPr>
          <w:rFonts w:ascii="Arial" w:hAnsi="Arial" w:cs="Arial"/>
          <w:b/>
          <w:lang w:eastAsia="zh-CN"/>
        </w:rPr>
        <w:t>2</w:t>
      </w:r>
      <w:r w:rsidR="00861D2C">
        <w:rPr>
          <w:rFonts w:ascii="Arial" w:hAnsi="Arial" w:cs="Arial"/>
          <w:b/>
          <w:lang w:eastAsia="zh-CN"/>
        </w:rPr>
        <w:t>.1</w:t>
      </w:r>
    </w:p>
    <w:p w14:paraId="63176270" w14:textId="630F4567"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A924E2" w:rsidRPr="00A924E2">
        <w:rPr>
          <w:rFonts w:ascii="Arial" w:hAnsi="Arial" w:cs="Arial"/>
          <w:b/>
        </w:rPr>
        <w:t>FS_Sensing_ARC</w:t>
      </w:r>
      <w:proofErr w:type="spellEnd"/>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50795E0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Pr="00033F19">
        <w:rPr>
          <w:rFonts w:ascii="Arial" w:hAnsi="Arial" w:cs="Arial" w:hint="eastAsia"/>
          <w:i/>
        </w:rPr>
        <w:t xml:space="preserve"> the k</w:t>
      </w:r>
      <w:r w:rsidRPr="00033F19">
        <w:rPr>
          <w:rFonts w:ascii="Arial" w:hAnsi="Arial" w:cs="Arial"/>
          <w:i/>
        </w:rPr>
        <w:t>ey issue for WT#</w:t>
      </w:r>
      <w:r w:rsidR="00445B95">
        <w:rPr>
          <w:rFonts w:ascii="Arial" w:hAnsi="Arial" w:cs="Arial"/>
          <w:i/>
        </w:rPr>
        <w:t>2</w:t>
      </w:r>
      <w:r w:rsidRPr="00033F19">
        <w:rPr>
          <w:rFonts w:ascii="Arial" w:hAnsi="Arial" w:cs="Arial" w:hint="eastAsia"/>
          <w:i/>
        </w:rPr>
        <w:t xml:space="preserve"> on</w:t>
      </w:r>
      <w:r w:rsidR="00D10DD3">
        <w:rPr>
          <w:rFonts w:ascii="Arial" w:hAnsi="Arial" w:cs="Arial" w:hint="eastAsia"/>
          <w:i/>
        </w:rPr>
        <w:t xml:space="preserve"> how to </w:t>
      </w:r>
      <w:r w:rsidR="000B57A1">
        <w:rPr>
          <w:rFonts w:ascii="Arial" w:hAnsi="Arial" w:cs="Arial"/>
          <w:i/>
        </w:rPr>
        <w:t xml:space="preserve">support </w:t>
      </w:r>
      <w:r w:rsidR="000B57A1" w:rsidRPr="000B57A1">
        <w:rPr>
          <w:rFonts w:ascii="Arial" w:hAnsi="Arial" w:cs="Arial"/>
          <w:i/>
        </w:rPr>
        <w:t xml:space="preserve">sensing </w:t>
      </w:r>
      <w:r w:rsidR="00445B95" w:rsidRPr="00445B95">
        <w:rPr>
          <w:rFonts w:ascii="Arial" w:hAnsi="Arial" w:cs="Arial"/>
          <w:i/>
        </w:rPr>
        <w:t xml:space="preserve">service </w:t>
      </w:r>
      <w:proofErr w:type="spellStart"/>
      <w:r w:rsidR="00445B95" w:rsidRPr="00445B95">
        <w:rPr>
          <w:rFonts w:ascii="Arial" w:hAnsi="Arial" w:cs="Arial"/>
          <w:i/>
        </w:rPr>
        <w:t>authurization</w:t>
      </w:r>
      <w:proofErr w:type="spellEnd"/>
      <w:r w:rsidR="00445B95" w:rsidRPr="00445B95">
        <w:rPr>
          <w:rFonts w:ascii="Arial" w:hAnsi="Arial" w:cs="Arial"/>
          <w:i/>
        </w:rPr>
        <w:t xml:space="preserve"> and revocation</w:t>
      </w:r>
      <w:r w:rsidR="00445B95">
        <w:rPr>
          <w:rFonts w:ascii="Arial" w:hAnsi="Arial" w:cs="Arial"/>
          <w:i/>
        </w:rPr>
        <w:t xml:space="preserve"> of the consumer</w:t>
      </w:r>
      <w:r w:rsidRPr="00033F19">
        <w:rPr>
          <w:rFonts w:ascii="Arial" w:hAnsi="Arial" w:cs="Arial" w:hint="eastAsia"/>
          <w:i/>
        </w:rPr>
        <w:t>.</w:t>
      </w:r>
    </w:p>
    <w:p w14:paraId="0C0DFD0B" w14:textId="77777777" w:rsidR="00F86808" w:rsidRPr="00D10DD3" w:rsidRDefault="00F86808" w:rsidP="00D10DD3">
      <w:pPr>
        <w:pBdr>
          <w:bottom w:val="single" w:sz="12" w:space="1" w:color="auto"/>
        </w:pBdr>
        <w:spacing w:after="120"/>
        <w:rPr>
          <w:rFonts w:ascii="Arial" w:hAnsi="Arial" w:cs="Arial"/>
          <w:i/>
          <w:lang w:eastAsia="zh-CN"/>
        </w:rPr>
      </w:pPr>
    </w:p>
    <w:p w14:paraId="0FB1427A" w14:textId="70BE0FA6" w:rsidR="00F86808" w:rsidRDefault="007F1EEE" w:rsidP="00061833">
      <w:pPr>
        <w:pStyle w:val="CRCoverPage"/>
        <w:numPr>
          <w:ilvl w:val="0"/>
          <w:numId w:val="3"/>
        </w:numPr>
        <w:rPr>
          <w:b/>
          <w:lang w:val="fr-FR" w:eastAsia="zh-CN"/>
        </w:rPr>
      </w:pPr>
      <w:r w:rsidRPr="00033F19">
        <w:rPr>
          <w:rFonts w:hint="eastAsia"/>
          <w:b/>
          <w:lang w:val="fr-FR" w:eastAsia="zh-CN"/>
        </w:rPr>
        <w:t>Discussion</w:t>
      </w:r>
    </w:p>
    <w:p w14:paraId="6D98ABC6" w14:textId="72C74985" w:rsidR="00D10DD3" w:rsidRDefault="00DB7962" w:rsidP="00870794">
      <w:pPr>
        <w:rPr>
          <w:lang w:eastAsia="zh-CN"/>
        </w:rPr>
      </w:pPr>
      <w:r w:rsidRPr="00DB7962">
        <w:rPr>
          <w:lang w:eastAsia="zh-CN"/>
        </w:rPr>
        <w:t>5G wireless sensing is a technology enabler to acquire information about characteristics of the environment and/or objects within the environment, that uses radio frequency to determine the distance (range), angle, or instantaneous linear velocity of objects, etc.</w:t>
      </w:r>
    </w:p>
    <w:p w14:paraId="1CD1533D" w14:textId="77777777" w:rsidR="004D5145" w:rsidRDefault="004D5145" w:rsidP="00D10DD3">
      <w:pPr>
        <w:pStyle w:val="CRCoverPage"/>
        <w:rPr>
          <w:rFonts w:ascii="Times New Roman" w:hAnsi="Times New Roman"/>
          <w:lang w:eastAsia="zh-CN"/>
        </w:rPr>
      </w:pPr>
      <w:r w:rsidRPr="004D5145">
        <w:rPr>
          <w:rFonts w:ascii="Times New Roman" w:hAnsi="Times New Roman"/>
          <w:lang w:eastAsia="zh-CN"/>
        </w:rPr>
        <w:t>5G networks must securely share sensing data with trusted apps/devices only when specific conditions are met. Access requires operator approval, user consent, and legal compliance. Trusted parties can request sensing services with parameters like location, timing, or accuracy and receive encrypted results. The network must also securely include contextual details (e.g., time, location) with results. For combined 3GPP and non-3GPP data (e.g., from external sensors), user consent and operator policies are mandatory. Operators may inform third parties about service availability/quality (e.g., coverage, accuracy) in specific areas. These rules prioritize security, privacy, and policy adherence, ensuring only authorized partners access data under strict controls. This framework lets operators safely support sensing applications while minimizing misuse risks.</w:t>
      </w:r>
    </w:p>
    <w:p w14:paraId="3FB19EB1" w14:textId="592C8AAF" w:rsidR="000F0CC7" w:rsidRDefault="000F0CC7" w:rsidP="00D10DD3">
      <w:pPr>
        <w:pStyle w:val="CRCoverPage"/>
        <w:rPr>
          <w:rFonts w:ascii="Times New Roman" w:hAnsi="Times New Roman"/>
          <w:lang w:eastAsia="zh-CN"/>
        </w:rPr>
      </w:pPr>
      <w:proofErr w:type="spellStart"/>
      <w:r w:rsidRPr="000F0CC7">
        <w:rPr>
          <w:rFonts w:ascii="Times New Roman" w:hAnsi="Times New Roman"/>
          <w:lang w:eastAsia="zh-CN"/>
        </w:rPr>
        <w:t>FS_Sensing_ARC</w:t>
      </w:r>
      <w:proofErr w:type="spellEnd"/>
      <w:r>
        <w:rPr>
          <w:rFonts w:ascii="Times New Roman" w:hAnsi="Times New Roman"/>
          <w:lang w:eastAsia="zh-CN"/>
        </w:rPr>
        <w:t xml:space="preserve"> SID was approved with the following WT for sensing result exposure:</w:t>
      </w:r>
    </w:p>
    <w:tbl>
      <w:tblPr>
        <w:tblStyle w:val="ad"/>
        <w:tblW w:w="0" w:type="auto"/>
        <w:tblLook w:val="04A0" w:firstRow="1" w:lastRow="0" w:firstColumn="1" w:lastColumn="0" w:noHBand="0" w:noVBand="1"/>
      </w:tblPr>
      <w:tblGrid>
        <w:gridCol w:w="9629"/>
      </w:tblGrid>
      <w:tr w:rsidR="000F0CC7" w14:paraId="214A2901" w14:textId="77777777" w:rsidTr="000F0CC7">
        <w:tc>
          <w:tcPr>
            <w:tcW w:w="9629" w:type="dxa"/>
          </w:tcPr>
          <w:p w14:paraId="6833AB94" w14:textId="64AEFD70" w:rsidR="000F0CC7" w:rsidRPr="000F0CC7" w:rsidRDefault="00576A41" w:rsidP="00576A41">
            <w:pPr>
              <w:pStyle w:val="af3"/>
              <w:numPr>
                <w:ilvl w:val="0"/>
                <w:numId w:val="6"/>
              </w:numPr>
              <w:rPr>
                <w:i/>
                <w:iCs/>
                <w:lang w:eastAsia="zh-CN"/>
              </w:rPr>
            </w:pPr>
            <w:r w:rsidRPr="00576A41">
              <w:rPr>
                <w:i/>
                <w:iCs/>
                <w:sz w:val="20"/>
                <w:szCs w:val="20"/>
              </w:rPr>
              <w:t>WT-2: Service authorization and revocation. This includes investigating mechanisms for authorization and revocation sensing service requests from the service consumer.</w:t>
            </w:r>
          </w:p>
        </w:tc>
      </w:tr>
    </w:tbl>
    <w:p w14:paraId="659402C3" w14:textId="3C8B57EF" w:rsidR="000F0CC7" w:rsidRPr="00D10DD3" w:rsidRDefault="000F0CC7" w:rsidP="00D10DD3">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his paper proposes a </w:t>
      </w:r>
      <w:r>
        <w:rPr>
          <w:rFonts w:ascii="Times New Roman" w:hAnsi="Times New Roman" w:hint="eastAsia"/>
          <w:lang w:eastAsia="zh-CN"/>
        </w:rPr>
        <w:t>k</w:t>
      </w:r>
      <w:r>
        <w:rPr>
          <w:rFonts w:ascii="Times New Roman" w:hAnsi="Times New Roman"/>
          <w:lang w:eastAsia="zh-CN"/>
        </w:rPr>
        <w:t>ey issue to address WT#</w:t>
      </w:r>
      <w:r w:rsidR="00576A41">
        <w:rPr>
          <w:rFonts w:ascii="Times New Roman" w:hAnsi="Times New Roman"/>
          <w:lang w:eastAsia="zh-CN"/>
        </w:rPr>
        <w:t xml:space="preserve">1 </w:t>
      </w:r>
      <w:r w:rsidR="00576A41" w:rsidRPr="00576A41">
        <w:rPr>
          <w:rFonts w:ascii="Times New Roman" w:hAnsi="Times New Roman" w:hint="eastAsia"/>
          <w:lang w:eastAsia="zh-CN"/>
        </w:rPr>
        <w:t xml:space="preserve">on how to </w:t>
      </w:r>
      <w:r w:rsidR="00576A41" w:rsidRPr="00576A41">
        <w:rPr>
          <w:rFonts w:ascii="Times New Roman" w:hAnsi="Times New Roman"/>
          <w:lang w:eastAsia="zh-CN"/>
        </w:rPr>
        <w:t xml:space="preserve">support sensing service </w:t>
      </w:r>
      <w:proofErr w:type="spellStart"/>
      <w:r w:rsidR="00576A41" w:rsidRPr="00576A41">
        <w:rPr>
          <w:rFonts w:ascii="Times New Roman" w:hAnsi="Times New Roman"/>
          <w:lang w:eastAsia="zh-CN"/>
        </w:rPr>
        <w:t>authurization</w:t>
      </w:r>
      <w:proofErr w:type="spellEnd"/>
      <w:r w:rsidR="00576A41" w:rsidRPr="00576A41">
        <w:rPr>
          <w:rFonts w:ascii="Times New Roman" w:hAnsi="Times New Roman"/>
          <w:lang w:eastAsia="zh-CN"/>
        </w:rPr>
        <w:t xml:space="preserve"> and revocation of the consumer</w:t>
      </w:r>
      <w:r>
        <w:rPr>
          <w:rFonts w:ascii="Times New Roman" w:hAnsi="Times New Roman"/>
          <w:lang w:eastAsia="zh-CN"/>
        </w:rPr>
        <w:t>.</w:t>
      </w:r>
    </w:p>
    <w:p w14:paraId="3ED22129" w14:textId="7E9256FF" w:rsidR="00F86808" w:rsidRPr="00033F19" w:rsidRDefault="007F1EEE" w:rsidP="00061833">
      <w:pPr>
        <w:pStyle w:val="CRCoverPage"/>
        <w:numPr>
          <w:ilvl w:val="0"/>
          <w:numId w:val="3"/>
        </w:numPr>
        <w:rPr>
          <w:b/>
          <w:lang w:val="fr-FR"/>
        </w:rPr>
      </w:pPr>
      <w:proofErr w:type="spellStart"/>
      <w:r w:rsidRPr="00033F19">
        <w:rPr>
          <w:b/>
          <w:lang w:val="fr-FR"/>
        </w:rPr>
        <w:t>Proposal</w:t>
      </w:r>
      <w:proofErr w:type="spellEnd"/>
    </w:p>
    <w:p w14:paraId="1E4EF2BF" w14:textId="0F9B39C7"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C470F1">
        <w:rPr>
          <w:lang w:val="en-US" w:eastAsia="zh-CN"/>
        </w:rPr>
        <w:t>14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5C1460BB"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F0CC7">
        <w:rPr>
          <w:rFonts w:ascii="Arial" w:hAnsi="Arial" w:cs="Arial"/>
          <w:color w:val="0000FF"/>
          <w:sz w:val="28"/>
          <w:szCs w:val="28"/>
          <w:lang w:val="fr-FR"/>
        </w:rPr>
        <w:t>(all new)</w:t>
      </w:r>
      <w:r w:rsidRPr="00033F19">
        <w:rPr>
          <w:rFonts w:ascii="Arial" w:hAnsi="Arial" w:cs="Arial"/>
          <w:color w:val="0000FF"/>
          <w:sz w:val="28"/>
          <w:szCs w:val="28"/>
          <w:lang w:val="fr-FR"/>
        </w:rPr>
        <w:t>* * * *</w:t>
      </w:r>
    </w:p>
    <w:p w14:paraId="1632CA31" w14:textId="681EBEDD" w:rsidR="003073CB" w:rsidRPr="00015246" w:rsidRDefault="003073CB" w:rsidP="003073CB">
      <w:pPr>
        <w:pStyle w:val="2"/>
      </w:pPr>
      <w:bookmarkStart w:id="3" w:name="_Toc148441670"/>
      <w:bookmarkStart w:id="4" w:name="_Toc151529361"/>
      <w:bookmarkStart w:id="5" w:name="_Toc157674305"/>
      <w:bookmarkStart w:id="6" w:name="_Toc177460695"/>
      <w:bookmarkStart w:id="7" w:name="_Toc117509218"/>
      <w:r w:rsidRPr="00015246">
        <w:t>5.</w:t>
      </w:r>
      <w:r w:rsidRPr="00B23558">
        <w:t>x</w:t>
      </w:r>
      <w:r w:rsidRPr="00015246">
        <w:tab/>
        <w:t>Key Issue #</w:t>
      </w:r>
      <w:r w:rsidRPr="00B23558">
        <w:t>x</w:t>
      </w:r>
      <w:r w:rsidRPr="00015246">
        <w:t xml:space="preserve">: </w:t>
      </w:r>
      <w:bookmarkEnd w:id="3"/>
      <w:bookmarkEnd w:id="4"/>
      <w:bookmarkEnd w:id="5"/>
      <w:bookmarkEnd w:id="6"/>
      <w:r w:rsidR="00B42E9F" w:rsidRPr="00B42E9F">
        <w:t xml:space="preserve">Sensing service </w:t>
      </w:r>
      <w:proofErr w:type="spellStart"/>
      <w:r w:rsidR="00B42E9F" w:rsidRPr="00B42E9F">
        <w:t>authurization</w:t>
      </w:r>
      <w:proofErr w:type="spellEnd"/>
      <w:r w:rsidR="00B42E9F" w:rsidRPr="00B42E9F">
        <w:t xml:space="preserve"> and revocation</w:t>
      </w:r>
    </w:p>
    <w:p w14:paraId="35837A04" w14:textId="77777777" w:rsidR="003073CB" w:rsidRDefault="003073CB" w:rsidP="003073CB">
      <w:pPr>
        <w:pStyle w:val="3"/>
      </w:pPr>
      <w:bookmarkStart w:id="8" w:name="_Toc148441671"/>
      <w:bookmarkStart w:id="9" w:name="_Toc151529362"/>
      <w:bookmarkStart w:id="10" w:name="_Toc157674306"/>
      <w:bookmarkStart w:id="11" w:name="_Toc177460696"/>
      <w:r w:rsidRPr="00015246">
        <w:t>5.</w:t>
      </w:r>
      <w:r w:rsidRPr="00B23558">
        <w:t>x</w:t>
      </w:r>
      <w:r w:rsidRPr="00015246">
        <w:t>.1</w:t>
      </w:r>
      <w:r w:rsidRPr="00015246">
        <w:tab/>
        <w:t>Description</w:t>
      </w:r>
      <w:bookmarkEnd w:id="8"/>
      <w:bookmarkEnd w:id="9"/>
      <w:bookmarkEnd w:id="10"/>
      <w:bookmarkEnd w:id="11"/>
    </w:p>
    <w:bookmarkEnd w:id="7"/>
    <w:p w14:paraId="5C597963" w14:textId="2C7AFEC2" w:rsidR="0046362B" w:rsidRDefault="0046362B" w:rsidP="005113C4">
      <w:pPr>
        <w:rPr>
          <w:lang w:val="en-US"/>
        </w:rPr>
      </w:pPr>
      <w:r w:rsidRPr="0046362B">
        <w:rPr>
          <w:lang w:val="en-US"/>
        </w:rPr>
        <w:t>5G Wireless sensing</w:t>
      </w:r>
      <w:r>
        <w:rPr>
          <w:lang w:val="en-US"/>
        </w:rPr>
        <w:t xml:space="preserve"> is the </w:t>
      </w:r>
      <w:r w:rsidRPr="0046362B">
        <w:rPr>
          <w:lang w:val="en-US"/>
        </w:rPr>
        <w:t xml:space="preserve">5GS feature providing capabilities to get information about characteristics of the environment and/or objects within the environment (e.g., shape, size, orientation, speed, location, distances or relative motion between objects, </w:t>
      </w:r>
      <w:proofErr w:type="spellStart"/>
      <w:r w:rsidRPr="0046362B">
        <w:rPr>
          <w:lang w:val="en-US"/>
        </w:rPr>
        <w:t>etc</w:t>
      </w:r>
      <w:proofErr w:type="spellEnd"/>
      <w:r w:rsidRPr="0046362B">
        <w:rPr>
          <w:lang w:val="en-US"/>
        </w:rPr>
        <w:t>) using NR radio frequency signals.</w:t>
      </w:r>
    </w:p>
    <w:p w14:paraId="3CE51CBD" w14:textId="058C103A" w:rsidR="00281C34" w:rsidRDefault="00984604" w:rsidP="005113C4">
      <w:pPr>
        <w:rPr>
          <w:lang w:val="en-US"/>
        </w:rPr>
      </w:pPr>
      <w:r w:rsidRPr="00984604">
        <w:rPr>
          <w:lang w:val="en-US"/>
        </w:rPr>
        <w:t xml:space="preserve">5G networks must securely share sensing data with trusted apps/devices only when specific conditions are met. Access requires operator approval, user consent, and legal compliance. Trusted parties can request sensing services with parameters like location, timing, or accuracy and receive encrypted results. The network must also securely include contextual details (e.g., time, location) with results. Operators may inform third parties about service availability/quality (e.g., coverage, accuracy) in specific areas. These rules prioritize security, privacy, and policy adherence, ensuring only authorized partners access data under strict controls. </w:t>
      </w:r>
    </w:p>
    <w:p w14:paraId="28D1ED6C" w14:textId="287E85FA" w:rsidR="00281C34" w:rsidRDefault="009533A8" w:rsidP="005113C4">
      <w:pPr>
        <w:rPr>
          <w:lang w:val="en-US"/>
        </w:rPr>
      </w:pPr>
      <w:r w:rsidRPr="009533A8">
        <w:rPr>
          <w:lang w:val="en-US"/>
        </w:rPr>
        <w:lastRenderedPageBreak/>
        <w:t xml:space="preserve">To securely deliver sensing services and minimize misuse risks, only authorized consumers may request and receive sensing results under strict conditional access. Operators retain the ability to revoke authorization based on defined </w:t>
      </w:r>
      <w:bookmarkStart w:id="12" w:name="_Hlk193995917"/>
      <w:r w:rsidRPr="009533A8">
        <w:rPr>
          <w:lang w:val="en-US"/>
        </w:rPr>
        <w:t>criteria</w:t>
      </w:r>
      <w:bookmarkEnd w:id="12"/>
      <w:r w:rsidRPr="009533A8">
        <w:rPr>
          <w:lang w:val="en-US"/>
        </w:rPr>
        <w:t>, such as policy compliance, regulatory mandates, user consent status, subscription expiration, or detected security breaches. This ensures controlled, auditable sharing aligned with operational, legal, and ethical standards.</w:t>
      </w:r>
    </w:p>
    <w:p w14:paraId="18E69BBE" w14:textId="5919BBA9" w:rsidR="002C4210" w:rsidRDefault="008B39AF" w:rsidP="005113C4">
      <w:pPr>
        <w:rPr>
          <w:lang w:val="en-US"/>
        </w:rPr>
      </w:pPr>
      <w:r w:rsidRPr="008B39AF">
        <w:rPr>
          <w:lang w:val="en-US"/>
        </w:rPr>
        <w:t>As sensing services involve sharing environmental or object-related data, consent from the target area or object is essential. However, the 5G system may not always identify the target object. Dynamic user consent mechanisms can only be enabled when the 5GS successfully identifies the target object, ensuring compliance with privacy and ethical standards. This approach balances data utility with accountability, limiting consent processes to scenarios where identification is technically feasible.</w:t>
      </w:r>
      <w:r>
        <w:rPr>
          <w:lang w:val="en-US"/>
        </w:rPr>
        <w:t xml:space="preserve"> </w:t>
      </w:r>
    </w:p>
    <w:p w14:paraId="6FD2DAD4" w14:textId="77777777" w:rsidR="005113C4" w:rsidRPr="00DF048C" w:rsidRDefault="005113C4" w:rsidP="005113C4">
      <w:r w:rsidRPr="00DF048C">
        <w:t>The following aspects need to be studied for the potential solutions:</w:t>
      </w:r>
    </w:p>
    <w:p w14:paraId="4C1A9D55" w14:textId="0007517E" w:rsidR="00AF6072" w:rsidRPr="0046362B" w:rsidRDefault="005113C4" w:rsidP="0046362B">
      <w:pPr>
        <w:pStyle w:val="B1"/>
      </w:pPr>
      <w:r w:rsidRPr="0046362B">
        <w:t>-</w:t>
      </w:r>
      <w:r w:rsidRPr="0046362B">
        <w:tab/>
      </w:r>
      <w:r w:rsidR="00AF6072" w:rsidRPr="00AF6072">
        <w:t>Identify the data required to manage a consumer's access to sensing services to enable operators to grant or revoke authorization. Investigate how this data is managed throughout its lifecycle, including processes for addition, removal, and updates.</w:t>
      </w:r>
    </w:p>
    <w:p w14:paraId="258A804E" w14:textId="59C96363" w:rsidR="0046362B" w:rsidRDefault="005113C4" w:rsidP="0046362B">
      <w:pPr>
        <w:pStyle w:val="B1"/>
      </w:pPr>
      <w:r w:rsidRPr="0046362B">
        <w:t>-</w:t>
      </w:r>
      <w:r w:rsidRPr="0046362B">
        <w:tab/>
      </w:r>
      <w:r w:rsidR="00AF6072" w:rsidRPr="00AF6072">
        <w:t xml:space="preserve">Investigate the </w:t>
      </w:r>
      <w:r w:rsidR="00AF6072">
        <w:t>solutions</w:t>
      </w:r>
      <w:r w:rsidR="00AF6072" w:rsidRPr="00AF6072">
        <w:t xml:space="preserve"> for securely authorizing consumer access to sensing services.</w:t>
      </w:r>
    </w:p>
    <w:p w14:paraId="49EA9397" w14:textId="751BA011" w:rsidR="0046362B" w:rsidRDefault="0046362B" w:rsidP="0046362B">
      <w:pPr>
        <w:pStyle w:val="B1"/>
        <w:rPr>
          <w:lang w:eastAsia="zh-CN"/>
        </w:rPr>
      </w:pPr>
      <w:r>
        <w:t>-</w:t>
      </w:r>
      <w:r>
        <w:tab/>
      </w:r>
      <w:r w:rsidRPr="0046362B">
        <w:t xml:space="preserve">Study how the user </w:t>
      </w:r>
      <w:proofErr w:type="spellStart"/>
      <w:r w:rsidRPr="0046362B">
        <w:t>concent</w:t>
      </w:r>
      <w:proofErr w:type="spellEnd"/>
      <w:r>
        <w:t xml:space="preserve"> </w:t>
      </w:r>
      <w:r w:rsidR="00AF6072">
        <w:t xml:space="preserve">for the target object </w:t>
      </w:r>
      <w:r>
        <w:t xml:space="preserve">is performed </w:t>
      </w:r>
      <w:r w:rsidR="00AF6072">
        <w:t xml:space="preserve">if the target object </w:t>
      </w:r>
      <w:r w:rsidR="008B39AF">
        <w:t>can be identified by 5GS</w:t>
      </w:r>
      <w:r>
        <w:t xml:space="preserve">. </w:t>
      </w:r>
      <w:r>
        <w:rPr>
          <w:lang w:eastAsia="zh-CN"/>
        </w:rPr>
        <w:t xml:space="preserve"> </w:t>
      </w:r>
    </w:p>
    <w:p w14:paraId="3FD8A8DB" w14:textId="2CCABA19" w:rsidR="00AF6072" w:rsidRPr="000F0CC7" w:rsidRDefault="00AF6072" w:rsidP="00AF6072">
      <w:pPr>
        <w:pStyle w:val="NO"/>
        <w:rPr>
          <w:lang w:eastAsia="zh-CN"/>
        </w:rPr>
      </w:pPr>
      <w:r>
        <w:rPr>
          <w:rFonts w:hint="eastAsia"/>
          <w:lang w:eastAsia="zh-CN"/>
        </w:rPr>
        <w:t>N</w:t>
      </w:r>
      <w:r>
        <w:rPr>
          <w:lang w:eastAsia="zh-CN"/>
        </w:rPr>
        <w:t xml:space="preserve">OTE: Alignment with SA3 for security, privacy and user </w:t>
      </w:r>
      <w:proofErr w:type="spellStart"/>
      <w:r>
        <w:rPr>
          <w:lang w:eastAsia="zh-CN"/>
        </w:rPr>
        <w:t>concent</w:t>
      </w:r>
      <w:proofErr w:type="spellEnd"/>
      <w:r>
        <w:rPr>
          <w:lang w:eastAsia="zh-CN"/>
        </w:rPr>
        <w:t xml:space="preserve"> aspects are expected.</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C4B4" w14:textId="77777777" w:rsidR="00670D99" w:rsidRDefault="00670D99">
      <w:pPr>
        <w:spacing w:after="0"/>
      </w:pPr>
      <w:r>
        <w:separator/>
      </w:r>
    </w:p>
  </w:endnote>
  <w:endnote w:type="continuationSeparator" w:id="0">
    <w:p w14:paraId="17D6BEEA" w14:textId="77777777" w:rsidR="00670D99" w:rsidRDefault="00670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AF50A" w14:textId="77777777" w:rsidR="00670D99" w:rsidRDefault="00670D99">
      <w:pPr>
        <w:spacing w:after="0"/>
      </w:pPr>
      <w:r>
        <w:separator/>
      </w:r>
    </w:p>
  </w:footnote>
  <w:footnote w:type="continuationSeparator" w:id="0">
    <w:p w14:paraId="550591EA" w14:textId="77777777" w:rsidR="00670D99" w:rsidRDefault="00670D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4"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1833"/>
    <w:rsid w:val="000676EF"/>
    <w:rsid w:val="00070835"/>
    <w:rsid w:val="00074BA2"/>
    <w:rsid w:val="000756AE"/>
    <w:rsid w:val="0007625C"/>
    <w:rsid w:val="000828A0"/>
    <w:rsid w:val="00085747"/>
    <w:rsid w:val="0008740A"/>
    <w:rsid w:val="00091760"/>
    <w:rsid w:val="0009278B"/>
    <w:rsid w:val="000930F1"/>
    <w:rsid w:val="000951B4"/>
    <w:rsid w:val="000B019A"/>
    <w:rsid w:val="000B57A1"/>
    <w:rsid w:val="000B61A9"/>
    <w:rsid w:val="000B6310"/>
    <w:rsid w:val="000C6598"/>
    <w:rsid w:val="000C6DF3"/>
    <w:rsid w:val="000D1BF7"/>
    <w:rsid w:val="000D2F63"/>
    <w:rsid w:val="000D55AA"/>
    <w:rsid w:val="000E608B"/>
    <w:rsid w:val="000E6235"/>
    <w:rsid w:val="000F03B5"/>
    <w:rsid w:val="000F0CC7"/>
    <w:rsid w:val="000F13A3"/>
    <w:rsid w:val="000F609C"/>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17E"/>
    <w:rsid w:val="001A3726"/>
    <w:rsid w:val="001A48C3"/>
    <w:rsid w:val="001B3924"/>
    <w:rsid w:val="001B4BC3"/>
    <w:rsid w:val="001B572D"/>
    <w:rsid w:val="001C41C0"/>
    <w:rsid w:val="001D283C"/>
    <w:rsid w:val="001D6808"/>
    <w:rsid w:val="001E1EF1"/>
    <w:rsid w:val="001E3586"/>
    <w:rsid w:val="001E41F3"/>
    <w:rsid w:val="001E5A1C"/>
    <w:rsid w:val="001F4102"/>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7BD2"/>
    <w:rsid w:val="00262BAD"/>
    <w:rsid w:val="002633CD"/>
    <w:rsid w:val="0026419A"/>
    <w:rsid w:val="0026641C"/>
    <w:rsid w:val="00266F06"/>
    <w:rsid w:val="00275D12"/>
    <w:rsid w:val="002769F4"/>
    <w:rsid w:val="00281C34"/>
    <w:rsid w:val="0028267E"/>
    <w:rsid w:val="00285E65"/>
    <w:rsid w:val="002874EE"/>
    <w:rsid w:val="00292037"/>
    <w:rsid w:val="00296295"/>
    <w:rsid w:val="002A5B8C"/>
    <w:rsid w:val="002B1F0E"/>
    <w:rsid w:val="002B272F"/>
    <w:rsid w:val="002B38EA"/>
    <w:rsid w:val="002B5890"/>
    <w:rsid w:val="002B6932"/>
    <w:rsid w:val="002B6DFC"/>
    <w:rsid w:val="002C4210"/>
    <w:rsid w:val="002D03AD"/>
    <w:rsid w:val="002E138F"/>
    <w:rsid w:val="002E314B"/>
    <w:rsid w:val="002E677D"/>
    <w:rsid w:val="002E73C5"/>
    <w:rsid w:val="002E76C7"/>
    <w:rsid w:val="002F03A4"/>
    <w:rsid w:val="002F4A3B"/>
    <w:rsid w:val="002F4F4B"/>
    <w:rsid w:val="002F666F"/>
    <w:rsid w:val="003036F6"/>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054"/>
    <w:rsid w:val="00436BAB"/>
    <w:rsid w:val="00437FD5"/>
    <w:rsid w:val="00441836"/>
    <w:rsid w:val="00441E75"/>
    <w:rsid w:val="00445B95"/>
    <w:rsid w:val="00446E16"/>
    <w:rsid w:val="00451EAC"/>
    <w:rsid w:val="00454286"/>
    <w:rsid w:val="004543B0"/>
    <w:rsid w:val="00455C18"/>
    <w:rsid w:val="00456CE9"/>
    <w:rsid w:val="0046095D"/>
    <w:rsid w:val="0046152F"/>
    <w:rsid w:val="0046362B"/>
    <w:rsid w:val="004659A0"/>
    <w:rsid w:val="00465E41"/>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5145"/>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3C4"/>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472"/>
    <w:rsid w:val="00567FC9"/>
    <w:rsid w:val="00571A2E"/>
    <w:rsid w:val="005726FA"/>
    <w:rsid w:val="00573DD0"/>
    <w:rsid w:val="00576A41"/>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9AB"/>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0D99"/>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6D21"/>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794"/>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9AF"/>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3A8"/>
    <w:rsid w:val="009534F4"/>
    <w:rsid w:val="00957D6A"/>
    <w:rsid w:val="00960F9E"/>
    <w:rsid w:val="0096107C"/>
    <w:rsid w:val="00963F6C"/>
    <w:rsid w:val="00980153"/>
    <w:rsid w:val="0098295E"/>
    <w:rsid w:val="00984604"/>
    <w:rsid w:val="009937EF"/>
    <w:rsid w:val="009947C8"/>
    <w:rsid w:val="00994EAA"/>
    <w:rsid w:val="0099502D"/>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7FE2"/>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24E2"/>
    <w:rsid w:val="00A966D0"/>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6072"/>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58BB"/>
    <w:rsid w:val="00B27BC4"/>
    <w:rsid w:val="00B31DDA"/>
    <w:rsid w:val="00B3244F"/>
    <w:rsid w:val="00B3525B"/>
    <w:rsid w:val="00B3716C"/>
    <w:rsid w:val="00B42909"/>
    <w:rsid w:val="00B42E9F"/>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96893"/>
    <w:rsid w:val="00BA30F8"/>
    <w:rsid w:val="00BA6456"/>
    <w:rsid w:val="00BB5DFC"/>
    <w:rsid w:val="00BB6003"/>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F57"/>
    <w:rsid w:val="00C35B9B"/>
    <w:rsid w:val="00C36520"/>
    <w:rsid w:val="00C37213"/>
    <w:rsid w:val="00C3760C"/>
    <w:rsid w:val="00C40B89"/>
    <w:rsid w:val="00C41CA0"/>
    <w:rsid w:val="00C426D3"/>
    <w:rsid w:val="00C426FC"/>
    <w:rsid w:val="00C432F6"/>
    <w:rsid w:val="00C46EA9"/>
    <w:rsid w:val="00C470F1"/>
    <w:rsid w:val="00C50094"/>
    <w:rsid w:val="00C5151F"/>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AD"/>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DAB"/>
    <w:rsid w:val="00D10C34"/>
    <w:rsid w:val="00D10DD3"/>
    <w:rsid w:val="00D11E9F"/>
    <w:rsid w:val="00D16079"/>
    <w:rsid w:val="00D16C0E"/>
    <w:rsid w:val="00D17B7A"/>
    <w:rsid w:val="00D21A79"/>
    <w:rsid w:val="00D2215D"/>
    <w:rsid w:val="00D27AF0"/>
    <w:rsid w:val="00D31D6A"/>
    <w:rsid w:val="00D35B3B"/>
    <w:rsid w:val="00D35F6D"/>
    <w:rsid w:val="00D407B1"/>
    <w:rsid w:val="00D41692"/>
    <w:rsid w:val="00D421F9"/>
    <w:rsid w:val="00D432D0"/>
    <w:rsid w:val="00D441B5"/>
    <w:rsid w:val="00D5590C"/>
    <w:rsid w:val="00D55CE5"/>
    <w:rsid w:val="00D5658D"/>
    <w:rsid w:val="00D609A1"/>
    <w:rsid w:val="00D60F03"/>
    <w:rsid w:val="00D61323"/>
    <w:rsid w:val="00D62E4E"/>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7962"/>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79B"/>
    <w:rsid w:val="00E30F50"/>
    <w:rsid w:val="00E32AF2"/>
    <w:rsid w:val="00E376B6"/>
    <w:rsid w:val="00E412FD"/>
    <w:rsid w:val="00E42C12"/>
    <w:rsid w:val="00E45A80"/>
    <w:rsid w:val="00E461F8"/>
    <w:rsid w:val="00E50C3F"/>
    <w:rsid w:val="00E526C9"/>
    <w:rsid w:val="00E52ED0"/>
    <w:rsid w:val="00E54E5A"/>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384</TotalTime>
  <Pages>2</Pages>
  <Words>699</Words>
  <Characters>3987</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59</cp:revision>
  <dcterms:created xsi:type="dcterms:W3CDTF">2025-03-17T00:32:00Z</dcterms:created>
  <dcterms:modified xsi:type="dcterms:W3CDTF">2025-03-28T16:33:00Z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